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A70DF" w14:textId="77777777" w:rsidR="00A9291F" w:rsidRPr="00A9291F" w:rsidRDefault="00A9291F" w:rsidP="00A9291F">
      <w:r w:rsidRPr="00A9291F">
        <w:rPr>
          <w:lang w:val="en-US"/>
        </w:rPr>
        <w:t>Figure 1. Flow chart to identify confined spaces (from NSW Code of Practice, 2022).</w:t>
      </w:r>
      <w:r w:rsidRPr="00A9291F">
        <w:t> </w:t>
      </w:r>
    </w:p>
    <w:p w14:paraId="7703324C" w14:textId="07E54DF0" w:rsidR="007B2C3B" w:rsidRDefault="00A9291F" w:rsidP="00A9291F">
      <w:r w:rsidRPr="00A9291F">
        <w:drawing>
          <wp:inline distT="0" distB="0" distL="0" distR="0" wp14:anchorId="5B60F957" wp14:editId="351F2BEF">
            <wp:extent cx="5731510" cy="7113270"/>
            <wp:effectExtent l="0" t="0" r="2540" b="0"/>
            <wp:docPr id="1637643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91F">
        <w:rPr>
          <w:lang w:val="en-US"/>
        </w:rPr>
        <w:br/>
      </w:r>
    </w:p>
    <w:p w14:paraId="39EBAE39" w14:textId="77777777" w:rsidR="00A9291F" w:rsidRDefault="00A9291F" w:rsidP="00A9291F">
      <w:pPr>
        <w:rPr>
          <w:lang w:val="en-US"/>
        </w:rPr>
      </w:pPr>
    </w:p>
    <w:p w14:paraId="666F6A80" w14:textId="77777777" w:rsidR="00A9291F" w:rsidRDefault="00A9291F" w:rsidP="00A9291F">
      <w:pPr>
        <w:rPr>
          <w:lang w:val="en-US"/>
        </w:rPr>
      </w:pPr>
    </w:p>
    <w:p w14:paraId="7E9A1B64" w14:textId="77777777" w:rsidR="00A9291F" w:rsidRDefault="00A9291F" w:rsidP="00A9291F">
      <w:pPr>
        <w:rPr>
          <w:lang w:val="en-US"/>
        </w:rPr>
      </w:pPr>
    </w:p>
    <w:p w14:paraId="6CBBFC7F" w14:textId="77777777" w:rsidR="00A9291F" w:rsidRDefault="00A9291F" w:rsidP="00A9291F">
      <w:pPr>
        <w:rPr>
          <w:lang w:val="en-US"/>
        </w:rPr>
      </w:pPr>
    </w:p>
    <w:p w14:paraId="13C594A0" w14:textId="7919C588" w:rsidR="00A9291F" w:rsidRDefault="00A9291F" w:rsidP="00A9291F">
      <w:pPr>
        <w:rPr>
          <w:lang w:val="en-US"/>
        </w:rPr>
      </w:pPr>
      <w:r w:rsidRPr="00A9291F">
        <w:rPr>
          <w:lang w:val="en-US"/>
        </w:rPr>
        <w:lastRenderedPageBreak/>
        <w:t xml:space="preserve">Figure </w:t>
      </w:r>
      <w:r w:rsidRPr="00A9291F">
        <w:rPr>
          <w:u w:val="single"/>
          <w:lang w:val="en-US"/>
        </w:rPr>
        <w:t>2</w:t>
      </w:r>
    </w:p>
    <w:p w14:paraId="0DB9BF61" w14:textId="4C74183E" w:rsidR="00A9291F" w:rsidRPr="00A9291F" w:rsidRDefault="00A9291F" w:rsidP="00A9291F">
      <w:r w:rsidRPr="00A9291F">
        <w:drawing>
          <wp:inline distT="0" distB="0" distL="0" distR="0" wp14:anchorId="4E75869B" wp14:editId="21F4EEA6">
            <wp:extent cx="2537460" cy="1897380"/>
            <wp:effectExtent l="0" t="0" r="0" b="7620"/>
            <wp:docPr id="10078783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91F">
        <w:t> </w:t>
      </w:r>
    </w:p>
    <w:p w14:paraId="31FA400E" w14:textId="77777777" w:rsidR="00A9291F" w:rsidRDefault="00A9291F" w:rsidP="00A9291F"/>
    <w:p w14:paraId="1E60BDE2" w14:textId="77777777" w:rsidR="00A9291F" w:rsidRDefault="00A9291F" w:rsidP="00A9291F"/>
    <w:p w14:paraId="2D338FE3" w14:textId="77777777" w:rsidR="00A9291F" w:rsidRDefault="00A9291F" w:rsidP="00A9291F"/>
    <w:p w14:paraId="2D66D150" w14:textId="77777777" w:rsidR="00A9291F" w:rsidRDefault="00A9291F" w:rsidP="00A9291F"/>
    <w:p w14:paraId="1C966DE8" w14:textId="77777777" w:rsidR="00A9291F" w:rsidRDefault="00A9291F" w:rsidP="00A9291F"/>
    <w:p w14:paraId="5E5B4978" w14:textId="77777777" w:rsidR="00A9291F" w:rsidRDefault="00A9291F" w:rsidP="00A9291F"/>
    <w:p w14:paraId="7D99824C" w14:textId="77777777" w:rsidR="00A9291F" w:rsidRDefault="00A9291F" w:rsidP="00A9291F"/>
    <w:p w14:paraId="0434EF8D" w14:textId="77777777" w:rsidR="00A9291F" w:rsidRDefault="00A9291F" w:rsidP="00A9291F"/>
    <w:p w14:paraId="30705E3E" w14:textId="77777777" w:rsidR="00A9291F" w:rsidRDefault="00A9291F" w:rsidP="00A9291F"/>
    <w:p w14:paraId="582C8557" w14:textId="77777777" w:rsidR="00A9291F" w:rsidRDefault="00A9291F" w:rsidP="00A9291F"/>
    <w:p w14:paraId="2020424B" w14:textId="77777777" w:rsidR="00A9291F" w:rsidRDefault="00A9291F" w:rsidP="00A9291F"/>
    <w:p w14:paraId="4C769F9D" w14:textId="77777777" w:rsidR="00A9291F" w:rsidRDefault="00A9291F" w:rsidP="00A9291F"/>
    <w:p w14:paraId="1D6A002F" w14:textId="77777777" w:rsidR="00A9291F" w:rsidRDefault="00A9291F" w:rsidP="00A9291F"/>
    <w:p w14:paraId="3CA75745" w14:textId="77777777" w:rsidR="00A9291F" w:rsidRDefault="00A9291F" w:rsidP="00A9291F"/>
    <w:p w14:paraId="77B09112" w14:textId="77777777" w:rsidR="00A9291F" w:rsidRDefault="00A9291F" w:rsidP="00A9291F"/>
    <w:p w14:paraId="469EDD4A" w14:textId="77777777" w:rsidR="00A9291F" w:rsidRDefault="00A9291F" w:rsidP="00A9291F"/>
    <w:p w14:paraId="1FB85BDF" w14:textId="77777777" w:rsidR="00A9291F" w:rsidRDefault="00A9291F" w:rsidP="00A9291F"/>
    <w:p w14:paraId="3F0B9A80" w14:textId="77777777" w:rsidR="00A9291F" w:rsidRDefault="00A9291F" w:rsidP="00A9291F"/>
    <w:p w14:paraId="2C843B3F" w14:textId="77777777" w:rsidR="00A9291F" w:rsidRDefault="00A9291F" w:rsidP="00A9291F"/>
    <w:p w14:paraId="57434166" w14:textId="77777777" w:rsidR="00A9291F" w:rsidRDefault="00A9291F" w:rsidP="00A9291F"/>
    <w:p w14:paraId="4E6361A7" w14:textId="77777777" w:rsidR="00A9291F" w:rsidRDefault="00A9291F" w:rsidP="00A9291F"/>
    <w:p w14:paraId="60429BD9" w14:textId="77777777" w:rsidR="00A9291F" w:rsidRDefault="00A9291F" w:rsidP="00A9291F"/>
    <w:p w14:paraId="42C91ABD" w14:textId="77777777" w:rsidR="00A9291F" w:rsidRPr="00A9291F" w:rsidRDefault="00A9291F" w:rsidP="00A9291F"/>
    <w:p w14:paraId="72D99434" w14:textId="77777777" w:rsidR="00A9291F" w:rsidRDefault="00A9291F" w:rsidP="00A9291F">
      <w:pPr>
        <w:rPr>
          <w:b/>
          <w:bCs/>
        </w:rPr>
        <w:sectPr w:rsidR="00A9291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6"/>
        <w:gridCol w:w="1750"/>
        <w:gridCol w:w="1674"/>
        <w:gridCol w:w="1825"/>
        <w:gridCol w:w="1395"/>
        <w:gridCol w:w="1300"/>
        <w:gridCol w:w="1348"/>
        <w:gridCol w:w="1644"/>
      </w:tblGrid>
      <w:tr w:rsidR="00A9291F" w:rsidRPr="00A9291F" w14:paraId="2C8EC528" w14:textId="77777777" w:rsidTr="00A9291F">
        <w:trPr>
          <w:trHeight w:val="300"/>
        </w:trPr>
        <w:tc>
          <w:tcPr>
            <w:tcW w:w="12298" w:type="dxa"/>
            <w:gridSpan w:val="7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595A5D"/>
            <w:vAlign w:val="center"/>
            <w:hideMark/>
          </w:tcPr>
          <w:p w14:paraId="00468CE3" w14:textId="77777777" w:rsidR="00A9291F" w:rsidRPr="00A9291F" w:rsidRDefault="00A9291F" w:rsidP="00A9291F">
            <w:r w:rsidRPr="00A9291F">
              <w:rPr>
                <w:b/>
                <w:bCs/>
              </w:rPr>
              <w:lastRenderedPageBreak/>
              <w:t xml:space="preserve">Appendix A - </w:t>
            </w:r>
            <w:r w:rsidRPr="00A9291F">
              <w:t>Confined Space Criteria </w:t>
            </w:r>
          </w:p>
        </w:tc>
        <w:tc>
          <w:tcPr>
            <w:tcW w:w="16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595A5D"/>
            <w:vAlign w:val="center"/>
            <w:hideMark/>
          </w:tcPr>
          <w:p w14:paraId="2D979DD5" w14:textId="77777777" w:rsidR="00A9291F" w:rsidRPr="00A9291F" w:rsidRDefault="00A9291F" w:rsidP="00A9291F">
            <w:r w:rsidRPr="00A9291F">
              <w:t>Confined Space? </w:t>
            </w:r>
          </w:p>
        </w:tc>
      </w:tr>
      <w:tr w:rsidR="00A9291F" w:rsidRPr="00A9291F" w14:paraId="7C74A1D4" w14:textId="77777777" w:rsidTr="00A9291F">
        <w:trPr>
          <w:trHeight w:val="300"/>
        </w:trPr>
        <w:tc>
          <w:tcPr>
            <w:tcW w:w="3006" w:type="dxa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DEDED"/>
            <w:vAlign w:val="center"/>
            <w:hideMark/>
          </w:tcPr>
          <w:p w14:paraId="7C2E4A0C" w14:textId="77777777" w:rsidR="00A9291F" w:rsidRPr="00A9291F" w:rsidRDefault="00A9291F" w:rsidP="00A9291F">
            <w:r w:rsidRPr="00A9291F">
              <w:t>Example of the space and activity </w:t>
            </w:r>
          </w:p>
        </w:tc>
        <w:tc>
          <w:tcPr>
            <w:tcW w:w="17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BBBCBE"/>
            <w:vAlign w:val="center"/>
            <w:hideMark/>
          </w:tcPr>
          <w:p w14:paraId="16DBA93F" w14:textId="77777777" w:rsidR="00A9291F" w:rsidRPr="00A9291F" w:rsidRDefault="00A9291F" w:rsidP="00A9291F">
            <w:r w:rsidRPr="00A9291F">
              <w:rPr>
                <w:b/>
                <w:bCs/>
              </w:rPr>
              <w:t>A</w:t>
            </w:r>
            <w:r w:rsidRPr="00A9291F">
              <w:t> </w:t>
            </w:r>
          </w:p>
        </w:tc>
        <w:tc>
          <w:tcPr>
            <w:tcW w:w="167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BBBCBE"/>
            <w:vAlign w:val="center"/>
            <w:hideMark/>
          </w:tcPr>
          <w:p w14:paraId="03F8852C" w14:textId="77777777" w:rsidR="00A9291F" w:rsidRPr="00A9291F" w:rsidRDefault="00A9291F" w:rsidP="00A9291F">
            <w:r w:rsidRPr="00A9291F">
              <w:rPr>
                <w:b/>
                <w:bCs/>
              </w:rPr>
              <w:t>B</w:t>
            </w:r>
            <w:r w:rsidRPr="00A9291F">
              <w:t> </w:t>
            </w:r>
          </w:p>
        </w:tc>
        <w:tc>
          <w:tcPr>
            <w:tcW w:w="182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BBBCBE"/>
            <w:vAlign w:val="center"/>
            <w:hideMark/>
          </w:tcPr>
          <w:p w14:paraId="70198DB2" w14:textId="77777777" w:rsidR="00A9291F" w:rsidRPr="00A9291F" w:rsidRDefault="00A9291F" w:rsidP="00A9291F">
            <w:r w:rsidRPr="00A9291F">
              <w:rPr>
                <w:b/>
                <w:bCs/>
              </w:rPr>
              <w:t>C</w:t>
            </w:r>
            <w:r w:rsidRPr="00A9291F">
              <w:t> </w:t>
            </w:r>
          </w:p>
        </w:tc>
        <w:tc>
          <w:tcPr>
            <w:tcW w:w="4043" w:type="dxa"/>
            <w:gridSpan w:val="3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BBBCBE"/>
            <w:vAlign w:val="center"/>
            <w:hideMark/>
          </w:tcPr>
          <w:p w14:paraId="1F5DE605" w14:textId="77777777" w:rsidR="00A9291F" w:rsidRPr="00A9291F" w:rsidRDefault="00A9291F" w:rsidP="00A9291F">
            <w:r w:rsidRPr="00A9291F">
              <w:rPr>
                <w:b/>
                <w:bCs/>
              </w:rPr>
              <w:t>D</w:t>
            </w:r>
            <w:r w:rsidRPr="00A9291F">
              <w:t> </w:t>
            </w:r>
          </w:p>
        </w:tc>
        <w:tc>
          <w:tcPr>
            <w:tcW w:w="1644" w:type="dxa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DEDED"/>
            <w:vAlign w:val="center"/>
            <w:hideMark/>
          </w:tcPr>
          <w:p w14:paraId="704E0722" w14:textId="77777777" w:rsidR="00A9291F" w:rsidRPr="00A9291F" w:rsidRDefault="00A9291F" w:rsidP="00A9291F">
            <w:r w:rsidRPr="00A9291F">
              <w:t>If the answer to A, B, C and at least one of D is yes, then the space is a confined space. </w:t>
            </w:r>
          </w:p>
        </w:tc>
      </w:tr>
      <w:tr w:rsidR="00A9291F" w:rsidRPr="00A9291F" w14:paraId="1CF823CF" w14:textId="77777777" w:rsidTr="00A9291F">
        <w:trPr>
          <w:trHeight w:val="300"/>
        </w:trPr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171333C" w14:textId="77777777" w:rsidR="00A9291F" w:rsidRPr="00A9291F" w:rsidRDefault="00A9291F" w:rsidP="00A9291F"/>
        </w:tc>
        <w:tc>
          <w:tcPr>
            <w:tcW w:w="1750" w:type="dxa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DEDED"/>
            <w:vAlign w:val="center"/>
            <w:hideMark/>
          </w:tcPr>
          <w:p w14:paraId="0EC749F6" w14:textId="77777777" w:rsidR="00A9291F" w:rsidRPr="00A9291F" w:rsidRDefault="00A9291F" w:rsidP="00A9291F">
            <w:r w:rsidRPr="00A9291F">
              <w:t>Is the space enclosed or partially enclosed? </w:t>
            </w:r>
          </w:p>
        </w:tc>
        <w:tc>
          <w:tcPr>
            <w:tcW w:w="1674" w:type="dxa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DEDED"/>
            <w:vAlign w:val="center"/>
            <w:hideMark/>
          </w:tcPr>
          <w:p w14:paraId="0E6D0895" w14:textId="77777777" w:rsidR="00A9291F" w:rsidRPr="00A9291F" w:rsidRDefault="00A9291F" w:rsidP="00A9291F">
            <w:r w:rsidRPr="00A9291F">
              <w:t>Is the space not designed or intended to be occupied by a person? </w:t>
            </w:r>
          </w:p>
        </w:tc>
        <w:tc>
          <w:tcPr>
            <w:tcW w:w="1825" w:type="dxa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DEDED"/>
            <w:vAlign w:val="center"/>
            <w:hideMark/>
          </w:tcPr>
          <w:p w14:paraId="07EF0809" w14:textId="77777777" w:rsidR="00A9291F" w:rsidRPr="00A9291F" w:rsidRDefault="00A9291F" w:rsidP="00A9291F">
            <w:r w:rsidRPr="00A9291F">
              <w:t xml:space="preserve">Is the space designed or intended to </w:t>
            </w:r>
            <w:proofErr w:type="gramStart"/>
            <w:r w:rsidRPr="00A9291F">
              <w:t>be,</w:t>
            </w:r>
            <w:proofErr w:type="gramEnd"/>
            <w:r w:rsidRPr="00A9291F">
              <w:t xml:space="preserve"> at normal atmospheric pressure while any person is in the space? </w:t>
            </w:r>
          </w:p>
        </w:tc>
        <w:tc>
          <w:tcPr>
            <w:tcW w:w="4043" w:type="dxa"/>
            <w:gridSpan w:val="3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DEDED"/>
            <w:vAlign w:val="center"/>
            <w:hideMark/>
          </w:tcPr>
          <w:p w14:paraId="7813F4D1" w14:textId="77777777" w:rsidR="00A9291F" w:rsidRPr="00A9291F" w:rsidRDefault="00A9291F" w:rsidP="00A9291F">
            <w:r w:rsidRPr="00A9291F">
              <w:t>Does the space present a risk from: </w:t>
            </w:r>
          </w:p>
        </w:tc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30A3F4EE" w14:textId="77777777" w:rsidR="00A9291F" w:rsidRPr="00A9291F" w:rsidRDefault="00A9291F" w:rsidP="00A9291F"/>
        </w:tc>
      </w:tr>
      <w:tr w:rsidR="00A9291F" w:rsidRPr="00A9291F" w14:paraId="5C23DE1B" w14:textId="77777777" w:rsidTr="00A9291F">
        <w:trPr>
          <w:trHeight w:val="300"/>
        </w:trPr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76826B67" w14:textId="77777777" w:rsidR="00A9291F" w:rsidRPr="00A9291F" w:rsidRDefault="00A9291F" w:rsidP="00A9291F"/>
        </w:tc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045F38E5" w14:textId="77777777" w:rsidR="00A9291F" w:rsidRPr="00A9291F" w:rsidRDefault="00A9291F" w:rsidP="00A9291F"/>
        </w:tc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54166103" w14:textId="77777777" w:rsidR="00A9291F" w:rsidRPr="00A9291F" w:rsidRDefault="00A9291F" w:rsidP="00A9291F"/>
        </w:tc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7994964A" w14:textId="77777777" w:rsidR="00A9291F" w:rsidRPr="00A9291F" w:rsidRDefault="00A9291F" w:rsidP="00A9291F"/>
        </w:tc>
        <w:tc>
          <w:tcPr>
            <w:tcW w:w="139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2F2F2"/>
            <w:vAlign w:val="center"/>
            <w:hideMark/>
          </w:tcPr>
          <w:p w14:paraId="54568BCB" w14:textId="77777777" w:rsidR="00A9291F" w:rsidRPr="00A9291F" w:rsidRDefault="00A9291F" w:rsidP="00A9291F">
            <w:r w:rsidRPr="00A9291F">
              <w:t>Harmful airborne or flammable contaminants </w:t>
            </w:r>
          </w:p>
        </w:tc>
        <w:tc>
          <w:tcPr>
            <w:tcW w:w="13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2F2F2"/>
            <w:vAlign w:val="center"/>
            <w:hideMark/>
          </w:tcPr>
          <w:p w14:paraId="173DCEC7" w14:textId="77777777" w:rsidR="00A9291F" w:rsidRPr="00A9291F" w:rsidRDefault="00A9291F" w:rsidP="00A9291F">
            <w:r w:rsidRPr="00A9291F">
              <w:t>An unsafe oxygen level </w:t>
            </w:r>
          </w:p>
        </w:tc>
        <w:tc>
          <w:tcPr>
            <w:tcW w:w="13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2F2F2"/>
            <w:vAlign w:val="center"/>
            <w:hideMark/>
          </w:tcPr>
          <w:p w14:paraId="39326E94" w14:textId="77777777" w:rsidR="00A9291F" w:rsidRPr="00A9291F" w:rsidRDefault="00A9291F" w:rsidP="00A9291F">
            <w:r w:rsidRPr="00A9291F">
              <w:t>Engulfment </w:t>
            </w:r>
          </w:p>
        </w:tc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5EC8E5C7" w14:textId="77777777" w:rsidR="00A9291F" w:rsidRPr="00A9291F" w:rsidRDefault="00A9291F" w:rsidP="00A9291F"/>
        </w:tc>
      </w:tr>
      <w:tr w:rsidR="00A9291F" w:rsidRPr="00A9291F" w14:paraId="737DDCE3" w14:textId="77777777" w:rsidTr="00A9291F">
        <w:trPr>
          <w:trHeight w:val="300"/>
        </w:trPr>
        <w:tc>
          <w:tcPr>
            <w:tcW w:w="300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670C9157" w14:textId="77777777" w:rsidR="00A9291F" w:rsidRPr="00A9291F" w:rsidRDefault="00A9291F" w:rsidP="00A9291F">
            <w:r w:rsidRPr="00A9291F">
              <w:t>Sewer with access via vertical ladder </w:t>
            </w:r>
          </w:p>
        </w:tc>
        <w:tc>
          <w:tcPr>
            <w:tcW w:w="17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6830A725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7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D892FE7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82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02FF7542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9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1D420B44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09B70294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4CEAAE33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6229AA79" w14:textId="77777777" w:rsidR="00A9291F" w:rsidRPr="00A9291F" w:rsidRDefault="00A9291F" w:rsidP="00A9291F">
            <w:r w:rsidRPr="00A9291F">
              <w:t>Yes </w:t>
            </w:r>
          </w:p>
        </w:tc>
      </w:tr>
      <w:tr w:rsidR="00A9291F" w:rsidRPr="00A9291F" w14:paraId="1AF1E7E9" w14:textId="77777777" w:rsidTr="00A9291F">
        <w:trPr>
          <w:trHeight w:val="300"/>
        </w:trPr>
        <w:tc>
          <w:tcPr>
            <w:tcW w:w="300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hideMark/>
          </w:tcPr>
          <w:p w14:paraId="3E8FF71D" w14:textId="77777777" w:rsidR="00A9291F" w:rsidRPr="00A9291F" w:rsidRDefault="00A9291F" w:rsidP="00A9291F">
            <w:r w:rsidRPr="00A9291F">
              <w:t>Entering a shipping container to unload or inspect goods </w:t>
            </w:r>
          </w:p>
        </w:tc>
        <w:tc>
          <w:tcPr>
            <w:tcW w:w="17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3407D6BF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7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BC6349B" w14:textId="77777777" w:rsidR="00A9291F" w:rsidRPr="00A9291F" w:rsidRDefault="00A9291F" w:rsidP="00A9291F">
            <w:proofErr w:type="gramStart"/>
            <w:r w:rsidRPr="00A9291F">
              <w:t>Depends</w:t>
            </w:r>
            <w:proofErr w:type="gramEnd"/>
            <w:r w:rsidRPr="00A9291F">
              <w:t> </w:t>
            </w:r>
          </w:p>
        </w:tc>
        <w:tc>
          <w:tcPr>
            <w:tcW w:w="182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6DDCE244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9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4DE1413D" w14:textId="77777777" w:rsidR="00A9291F" w:rsidRPr="00A9291F" w:rsidRDefault="00A9291F" w:rsidP="00A9291F">
            <w:r w:rsidRPr="00A9291F">
              <w:t> </w:t>
            </w:r>
          </w:p>
        </w:tc>
        <w:tc>
          <w:tcPr>
            <w:tcW w:w="13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5590A8C9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9A808E1" w14:textId="77777777" w:rsidR="00A9291F" w:rsidRPr="00A9291F" w:rsidRDefault="00A9291F" w:rsidP="00A9291F">
            <w:r w:rsidRPr="00A9291F">
              <w:t> </w:t>
            </w:r>
          </w:p>
        </w:tc>
        <w:tc>
          <w:tcPr>
            <w:tcW w:w="16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E695BC2" w14:textId="77777777" w:rsidR="00A9291F" w:rsidRPr="00A9291F" w:rsidRDefault="00A9291F" w:rsidP="00A9291F">
            <w:r w:rsidRPr="00A9291F">
              <w:t>No </w:t>
            </w:r>
          </w:p>
        </w:tc>
      </w:tr>
      <w:tr w:rsidR="00A9291F" w:rsidRPr="00A9291F" w14:paraId="02DD7DF6" w14:textId="77777777" w:rsidTr="00A9291F">
        <w:trPr>
          <w:trHeight w:val="300"/>
        </w:trPr>
        <w:tc>
          <w:tcPr>
            <w:tcW w:w="300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hideMark/>
          </w:tcPr>
          <w:p w14:paraId="4D5AA598" w14:textId="77777777" w:rsidR="00A9291F" w:rsidRPr="00A9291F" w:rsidRDefault="00A9291F" w:rsidP="00A9291F">
            <w:r w:rsidRPr="00A9291F">
              <w:t>Dislodging a sludge blockage in a drain pit </w:t>
            </w:r>
          </w:p>
        </w:tc>
        <w:tc>
          <w:tcPr>
            <w:tcW w:w="17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98F8ACB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7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02CC47AB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82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71E62E41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9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6896A3B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00BD1229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706E4F43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52E3A929" w14:textId="77777777" w:rsidR="00A9291F" w:rsidRPr="00A9291F" w:rsidRDefault="00A9291F" w:rsidP="00A9291F">
            <w:r w:rsidRPr="00A9291F">
              <w:t>Yes </w:t>
            </w:r>
          </w:p>
        </w:tc>
      </w:tr>
      <w:tr w:rsidR="00A9291F" w:rsidRPr="00A9291F" w14:paraId="4F5EB42D" w14:textId="77777777" w:rsidTr="00A9291F">
        <w:trPr>
          <w:trHeight w:val="300"/>
        </w:trPr>
        <w:tc>
          <w:tcPr>
            <w:tcW w:w="3006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hideMark/>
          </w:tcPr>
          <w:p w14:paraId="063607B5" w14:textId="77777777" w:rsidR="00A9291F" w:rsidRPr="00A9291F" w:rsidRDefault="00A9291F" w:rsidP="00A9291F">
            <w:r w:rsidRPr="00A9291F">
              <w:t>Inspection of a used tank before decommissioning </w:t>
            </w:r>
          </w:p>
        </w:tc>
        <w:tc>
          <w:tcPr>
            <w:tcW w:w="175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61D26D37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7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60B4CC3B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82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130BEE9E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9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4BCDEE8D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00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3645782E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34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22205833" w14:textId="77777777" w:rsidR="00A9291F" w:rsidRPr="00A9291F" w:rsidRDefault="00A9291F" w:rsidP="00A9291F">
            <w:r w:rsidRPr="00A9291F">
              <w:t>ü </w:t>
            </w:r>
          </w:p>
        </w:tc>
        <w:tc>
          <w:tcPr>
            <w:tcW w:w="1644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auto"/>
            <w:vAlign w:val="center"/>
            <w:hideMark/>
          </w:tcPr>
          <w:p w14:paraId="4DE46E0C" w14:textId="77777777" w:rsidR="00A9291F" w:rsidRPr="00A9291F" w:rsidRDefault="00A9291F" w:rsidP="00A9291F">
            <w:r w:rsidRPr="00A9291F">
              <w:t>Yes </w:t>
            </w:r>
          </w:p>
        </w:tc>
      </w:tr>
    </w:tbl>
    <w:p w14:paraId="20177326" w14:textId="77777777" w:rsidR="00A9291F" w:rsidRDefault="00A9291F" w:rsidP="00A9291F">
      <w:pPr>
        <w:sectPr w:rsidR="00A9291F" w:rsidSect="00A9291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6C1416A" w14:textId="77777777" w:rsidR="00A9291F" w:rsidRDefault="00A9291F" w:rsidP="00A9291F"/>
    <w:sectPr w:rsidR="00A92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1F"/>
    <w:rsid w:val="00005C23"/>
    <w:rsid w:val="002D4F16"/>
    <w:rsid w:val="00327D6B"/>
    <w:rsid w:val="00343BF9"/>
    <w:rsid w:val="003612BA"/>
    <w:rsid w:val="007B2C3B"/>
    <w:rsid w:val="00A9291F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FB11"/>
  <w15:chartTrackingRefBased/>
  <w15:docId w15:val="{37306E51-33C8-46CD-A959-A450E91A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2024-12-08T11:00:00Z</dcterms:created>
  <dcterms:modified xsi:type="dcterms:W3CDTF">2024-12-08T11:02:00Z</dcterms:modified>
</cp:coreProperties>
</file>